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0A2EF8">
      <w:pPr>
        <w:spacing w:line="640" w:lineRule="exact"/>
        <w:jc w:val="left"/>
        <w:rPr>
          <w:rFonts w:hint="eastAsia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 w14:paraId="44AD9515">
      <w:pPr>
        <w:spacing w:line="640" w:lineRule="exact"/>
        <w:jc w:val="center"/>
        <w:rPr>
          <w:rFonts w:eastAsia="华文中宋"/>
          <w:b/>
          <w:sz w:val="44"/>
          <w:szCs w:val="44"/>
        </w:rPr>
      </w:pPr>
      <w:bookmarkStart w:id="0" w:name="_GoBack"/>
      <w:r>
        <w:rPr>
          <w:rFonts w:ascii="华文中宋" w:hAnsi="华文中宋" w:eastAsia="华文中宋"/>
          <w:b/>
          <w:sz w:val="44"/>
          <w:szCs w:val="44"/>
        </w:rPr>
        <w:t>申报材料格式</w:t>
      </w:r>
    </w:p>
    <w:bookmarkEnd w:id="0"/>
    <w:p w14:paraId="4B3FECBC">
      <w:pPr>
        <w:adjustRightInd w:val="0"/>
        <w:snapToGrid w:val="0"/>
        <w:spacing w:line="600" w:lineRule="atLeas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 xml:space="preserve"> </w:t>
      </w:r>
    </w:p>
    <w:p w14:paraId="6BADA7C5">
      <w:pPr>
        <w:adjustRightInd w:val="0"/>
        <w:snapToGrid w:val="0"/>
        <w:spacing w:line="600" w:lineRule="atLeas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 xml:space="preserve">1. </w:t>
      </w:r>
      <w:r>
        <w:rPr>
          <w:rFonts w:ascii="方正仿宋简体" w:eastAsia="方正仿宋简体"/>
          <w:sz w:val="32"/>
          <w:szCs w:val="32"/>
        </w:rPr>
        <w:t>纸型、页面设置。纸张尺寸</w:t>
      </w:r>
      <w:r>
        <w:rPr>
          <w:rFonts w:eastAsia="方正仿宋简体"/>
          <w:sz w:val="32"/>
          <w:szCs w:val="32"/>
        </w:rPr>
        <w:t>A4</w:t>
      </w:r>
      <w:r>
        <w:rPr>
          <w:rFonts w:ascii="方正仿宋简体" w:eastAsia="方正仿宋简体"/>
          <w:sz w:val="32"/>
          <w:szCs w:val="32"/>
        </w:rPr>
        <w:t>，页面设置为上、下页边距</w:t>
      </w:r>
      <w:r>
        <w:rPr>
          <w:rFonts w:eastAsia="方正仿宋简体"/>
          <w:sz w:val="32"/>
          <w:szCs w:val="32"/>
        </w:rPr>
        <w:t>3.5</w:t>
      </w:r>
      <w:r>
        <w:rPr>
          <w:rFonts w:ascii="方正仿宋简体" w:eastAsia="方正仿宋简体"/>
          <w:sz w:val="32"/>
          <w:szCs w:val="32"/>
        </w:rPr>
        <w:t>厘米，左、右页边距</w:t>
      </w:r>
      <w:r>
        <w:rPr>
          <w:rFonts w:eastAsia="方正仿宋简体"/>
          <w:sz w:val="32"/>
          <w:szCs w:val="32"/>
        </w:rPr>
        <w:t>2.7</w:t>
      </w:r>
      <w:r>
        <w:rPr>
          <w:rFonts w:ascii="方正仿宋简体" w:eastAsia="方正仿宋简体"/>
          <w:sz w:val="32"/>
          <w:szCs w:val="32"/>
        </w:rPr>
        <w:t>厘米，行距固定值</w:t>
      </w:r>
      <w:r>
        <w:rPr>
          <w:rFonts w:eastAsia="方正仿宋简体"/>
          <w:sz w:val="32"/>
          <w:szCs w:val="32"/>
        </w:rPr>
        <w:t>31</w:t>
      </w:r>
      <w:r>
        <w:rPr>
          <w:rFonts w:ascii="方正仿宋简体" w:eastAsia="方正仿宋简体"/>
          <w:sz w:val="32"/>
          <w:szCs w:val="32"/>
        </w:rPr>
        <w:t>磅。</w:t>
      </w:r>
    </w:p>
    <w:p w14:paraId="03EB7BC3">
      <w:pPr>
        <w:adjustRightInd w:val="0"/>
        <w:snapToGrid w:val="0"/>
        <w:spacing w:line="600" w:lineRule="atLeas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 xml:space="preserve">2. </w:t>
      </w:r>
      <w:r>
        <w:rPr>
          <w:rFonts w:ascii="方正仿宋简体" w:eastAsia="方正仿宋简体"/>
          <w:sz w:val="32"/>
          <w:szCs w:val="32"/>
        </w:rPr>
        <w:t>标题。使用二号方正小标宋或华文中宋加粗字体，分一行或多行居中排布。</w:t>
      </w:r>
    </w:p>
    <w:p w14:paraId="2D534867">
      <w:pPr>
        <w:adjustRightInd w:val="0"/>
        <w:snapToGrid w:val="0"/>
        <w:spacing w:line="600" w:lineRule="atLeas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 xml:space="preserve">3. </w:t>
      </w:r>
      <w:r>
        <w:rPr>
          <w:rFonts w:ascii="方正仿宋简体" w:eastAsia="方正仿宋简体"/>
          <w:sz w:val="32"/>
          <w:szCs w:val="32"/>
        </w:rPr>
        <w:t>正文。汉字使用三号仿宋</w:t>
      </w:r>
      <w:r>
        <w:rPr>
          <w:rFonts w:eastAsia="方正仿宋简体"/>
          <w:sz w:val="32"/>
          <w:szCs w:val="32"/>
        </w:rPr>
        <w:t>-GB2312</w:t>
      </w:r>
      <w:r>
        <w:rPr>
          <w:rFonts w:ascii="方正仿宋简体" w:eastAsia="方正仿宋简体"/>
          <w:sz w:val="32"/>
          <w:szCs w:val="32"/>
        </w:rPr>
        <w:t>字体，英文、数字使用</w:t>
      </w:r>
      <w:r>
        <w:rPr>
          <w:rFonts w:eastAsia="方正仿宋简体"/>
          <w:sz w:val="32"/>
          <w:szCs w:val="32"/>
        </w:rPr>
        <w:t>Times New Roman</w:t>
      </w:r>
      <w:r>
        <w:rPr>
          <w:rFonts w:ascii="方正仿宋简体" w:eastAsia="方正仿宋简体"/>
          <w:sz w:val="32"/>
          <w:szCs w:val="32"/>
        </w:rPr>
        <w:t>字体，每个自然段左空两个字符，回行顶格。文中结构层次序</w:t>
      </w:r>
      <w:r>
        <w:rPr>
          <w:rFonts w:hint="eastAsia" w:ascii="方正仿宋简体" w:eastAsia="方正仿宋简体"/>
          <w:sz w:val="32"/>
          <w:szCs w:val="32"/>
        </w:rPr>
        <w:t>数依次可以用“一、”“（一）”“</w:t>
      </w:r>
      <w:r>
        <w:rPr>
          <w:rFonts w:eastAsia="方正仿宋简体"/>
          <w:sz w:val="32"/>
          <w:szCs w:val="32"/>
        </w:rPr>
        <w:t>1</w:t>
      </w:r>
      <w:r>
        <w:rPr>
          <w:rFonts w:ascii="方正仿宋简体" w:eastAsia="方正仿宋简体"/>
          <w:sz w:val="32"/>
          <w:szCs w:val="32"/>
        </w:rPr>
        <w:t>．</w:t>
      </w:r>
      <w:r>
        <w:rPr>
          <w:rFonts w:hint="eastAsia" w:ascii="方正仿宋简体" w:eastAsia="方正仿宋简体"/>
          <w:sz w:val="32"/>
          <w:szCs w:val="32"/>
        </w:rPr>
        <w:t>”“</w:t>
      </w:r>
      <w:r>
        <w:rPr>
          <w:rFonts w:ascii="方正仿宋简体" w:eastAsia="方正仿宋简体"/>
          <w:sz w:val="32"/>
          <w:szCs w:val="32"/>
        </w:rPr>
        <w:t>（</w:t>
      </w:r>
      <w:r>
        <w:rPr>
          <w:rFonts w:eastAsia="方正仿宋简体"/>
          <w:sz w:val="32"/>
          <w:szCs w:val="32"/>
        </w:rPr>
        <w:t>1</w:t>
      </w:r>
      <w:r>
        <w:rPr>
          <w:rFonts w:ascii="方正仿宋简体" w:eastAsia="方正仿宋简体"/>
          <w:sz w:val="32"/>
          <w:szCs w:val="32"/>
        </w:rPr>
        <w:t>）</w:t>
      </w:r>
      <w:r>
        <w:rPr>
          <w:rFonts w:hint="eastAsia" w:ascii="方正仿宋简体" w:eastAsia="方正仿宋简体"/>
          <w:sz w:val="32"/>
          <w:szCs w:val="32"/>
        </w:rPr>
        <w:t>”</w:t>
      </w:r>
      <w:r>
        <w:rPr>
          <w:rFonts w:ascii="方正仿宋简体" w:eastAsia="方正仿宋简体"/>
          <w:sz w:val="32"/>
          <w:szCs w:val="32"/>
        </w:rPr>
        <w:t>标注；一般第一层用黑体三号、第二层用楷体三号、第三层和第四层用仿宋</w:t>
      </w:r>
      <w:r>
        <w:rPr>
          <w:rFonts w:eastAsia="方正仿宋简体"/>
          <w:sz w:val="32"/>
          <w:szCs w:val="32"/>
        </w:rPr>
        <w:t>-GB2312</w:t>
      </w:r>
      <w:r>
        <w:rPr>
          <w:rFonts w:ascii="方正仿宋简体" w:eastAsia="方正仿宋简体"/>
          <w:sz w:val="32"/>
          <w:szCs w:val="32"/>
        </w:rPr>
        <w:t>三号。</w:t>
      </w:r>
    </w:p>
    <w:p w14:paraId="04876D45">
      <w:pPr>
        <w:adjustRightInd w:val="0"/>
        <w:snapToGrid w:val="0"/>
        <w:spacing w:line="600" w:lineRule="atLeas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 xml:space="preserve">4. </w:t>
      </w:r>
      <w:r>
        <w:rPr>
          <w:rFonts w:ascii="方正仿宋简体" w:eastAsia="方正仿宋简体"/>
          <w:sz w:val="32"/>
          <w:szCs w:val="32"/>
        </w:rPr>
        <w:t>正文包括</w:t>
      </w:r>
      <w:r>
        <w:rPr>
          <w:rFonts w:hint="eastAsia" w:eastAsia="方正仿宋简体"/>
          <w:sz w:val="32"/>
          <w:szCs w:val="32"/>
        </w:rPr>
        <w:t>3</w:t>
      </w:r>
      <w:r>
        <w:rPr>
          <w:rFonts w:ascii="方正仿宋简体" w:eastAsia="方正仿宋简体"/>
          <w:sz w:val="32"/>
          <w:szCs w:val="32"/>
        </w:rPr>
        <w:t>个部分。第一部分为基本情况，第二部分为主要做法，第三部分为成效</w:t>
      </w:r>
      <w:r>
        <w:rPr>
          <w:rFonts w:hint="eastAsia" w:ascii="方正仿宋简体" w:eastAsia="方正仿宋简体"/>
          <w:sz w:val="32"/>
          <w:szCs w:val="32"/>
        </w:rPr>
        <w:t>启示</w:t>
      </w:r>
      <w:r>
        <w:rPr>
          <w:rFonts w:ascii="方正仿宋简体" w:eastAsia="方正仿宋简体"/>
          <w:sz w:val="32"/>
          <w:szCs w:val="32"/>
        </w:rPr>
        <w:t>。</w:t>
      </w:r>
    </w:p>
    <w:p w14:paraId="705632CF">
      <w:pPr>
        <w:adjustRightInd w:val="0"/>
        <w:snapToGrid w:val="0"/>
        <w:spacing w:line="600" w:lineRule="atLeas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 xml:space="preserve">5. </w:t>
      </w:r>
      <w:r>
        <w:rPr>
          <w:rFonts w:ascii="方正仿宋简体" w:eastAsia="方正仿宋简体"/>
          <w:sz w:val="32"/>
          <w:szCs w:val="32"/>
        </w:rPr>
        <w:t>页码。用</w:t>
      </w:r>
      <w:r>
        <w:rPr>
          <w:rFonts w:eastAsia="方正仿宋简体"/>
          <w:sz w:val="32"/>
          <w:szCs w:val="32"/>
        </w:rPr>
        <w:t>4</w:t>
      </w:r>
      <w:r>
        <w:rPr>
          <w:rFonts w:ascii="方正仿宋简体" w:eastAsia="方正仿宋简体"/>
          <w:sz w:val="32"/>
          <w:szCs w:val="32"/>
        </w:rPr>
        <w:t>号半角宋体阿拉伯数字，居中。</w:t>
      </w:r>
    </w:p>
    <w:p w14:paraId="20AB4394">
      <w:pPr>
        <w:adjustRightInd w:val="0"/>
        <w:snapToGrid w:val="0"/>
        <w:spacing w:line="600" w:lineRule="atLeast"/>
        <w:ind w:firstLine="640" w:firstLineChars="200"/>
      </w:pPr>
      <w:r>
        <w:rPr>
          <w:rFonts w:eastAsia="方正仿宋简体"/>
          <w:sz w:val="32"/>
          <w:szCs w:val="32"/>
        </w:rPr>
        <w:t xml:space="preserve">6. </w:t>
      </w:r>
      <w:r>
        <w:rPr>
          <w:rFonts w:ascii="方正仿宋简体" w:eastAsia="方正仿宋简体"/>
          <w:sz w:val="32"/>
          <w:szCs w:val="32"/>
        </w:rPr>
        <w:t>图片说明。包含编号、时间、主体、事件等要</w:t>
      </w:r>
      <w:r>
        <w:rPr>
          <w:rFonts w:hint="eastAsia" w:ascii="方正仿宋简体" w:eastAsia="方正仿宋简体"/>
          <w:sz w:val="32"/>
          <w:szCs w:val="32"/>
        </w:rPr>
        <w:t>素，如“</w:t>
      </w:r>
      <w:r>
        <w:rPr>
          <w:rFonts w:eastAsia="方正仿宋简体"/>
          <w:sz w:val="32"/>
          <w:szCs w:val="32"/>
        </w:rPr>
        <w:t>1. 202</w:t>
      </w:r>
      <w:r>
        <w:rPr>
          <w:rFonts w:hint="eastAsia" w:eastAsia="方正仿宋简体"/>
          <w:sz w:val="32"/>
          <w:szCs w:val="32"/>
        </w:rPr>
        <w:t>5</w:t>
      </w:r>
      <w:r>
        <w:rPr>
          <w:rFonts w:ascii="方正仿宋简体" w:eastAsia="方正仿宋简体"/>
          <w:sz w:val="32"/>
          <w:szCs w:val="32"/>
        </w:rPr>
        <w:t>年</w:t>
      </w:r>
      <w:r>
        <w:rPr>
          <w:rFonts w:eastAsia="方正仿宋简体"/>
          <w:sz w:val="32"/>
          <w:szCs w:val="32"/>
        </w:rPr>
        <w:t>1</w:t>
      </w:r>
      <w:r>
        <w:rPr>
          <w:rFonts w:hint="eastAsia" w:ascii="方正仿宋简体" w:eastAsia="方正仿宋简体"/>
          <w:sz w:val="32"/>
          <w:szCs w:val="32"/>
        </w:rPr>
        <w:t>月，中山市市场监管局开展党群连心贺新春慰问活动”。</w:t>
      </w:r>
    </w:p>
    <w:p w14:paraId="1E163BD7"/>
    <w:sectPr>
      <w:footerReference r:id="rId3" w:type="default"/>
      <w:footerReference r:id="rId4" w:type="even"/>
      <w:pgSz w:w="11906" w:h="16838"/>
      <w:pgMar w:top="1985" w:right="1701" w:bottom="1418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35B0DE4E-55AB-4A66-A962-75B6EC6B6CFC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027646C2-1021-4102-948D-71B255158F7E}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3" w:fontKey="{25DE5F66-9A22-4D7B-A04B-10E9258EDD2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A4DD5D"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7</w:t>
    </w:r>
    <w:r>
      <w:rPr>
        <w:rStyle w:val="5"/>
      </w:rPr>
      <w:fldChar w:fldCharType="end"/>
    </w:r>
  </w:p>
  <w:p w14:paraId="22491B2D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FDF230"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 w14:paraId="67E0689E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4A5243"/>
    <w:rsid w:val="704A5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2026-03-25T09:37:00Z</dcterms:created>
  <dc:creator>﹎潔。</dc:creator>
  <cp:lastModifiedBy>﹎潔。</cp:lastModifiedBy>
  <dcterms:modified xsi:type="dcterms:W3CDTF">2026-03-25T09:42:29Z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AC173A2F64D2407CA485C78EDC013B91_11</vt:lpwstr>
  </property>
  <property fmtid="{D5CDD505-2E9C-101B-9397-08002B2CF9AE}" pid="4" name="KSOTemplateDocerSaveRecord">
    <vt:lpwstr>eyJoZGlkIjoiNjI2YWY4ZDYxMjExMGMzYzk2MjgyZmI0NTA1YjNjYjYiLCJ1c2VySWQiOiIyMTU5Nzk2NTcifQ==</vt:lpwstr>
  </property>
</Properties>
</file>